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6670D" w14:textId="5C7D6BBC" w:rsidR="00BF038B" w:rsidRDefault="00BF038B"/>
    <w:p w14:paraId="1EFDC556" w14:textId="1733092F" w:rsidR="005236C2" w:rsidRPr="00EA5596" w:rsidRDefault="00EA5596" w:rsidP="005F14B9">
      <w:pPr>
        <w:rPr>
          <w:sz w:val="24"/>
          <w:szCs w:val="24"/>
        </w:rPr>
      </w:pPr>
      <w:r w:rsidRPr="00EA5596">
        <w:rPr>
          <w:sz w:val="24"/>
          <w:szCs w:val="24"/>
        </w:rPr>
        <w:t>EVALUACIÓN DE LAS OFERTAS</w:t>
      </w:r>
    </w:p>
    <w:p w14:paraId="7D435613" w14:textId="3F3FB3C2" w:rsidR="003A267D" w:rsidRPr="00F127E3" w:rsidRDefault="00807506" w:rsidP="00807506">
      <w:pPr>
        <w:rPr>
          <w:b/>
          <w:bCs/>
          <w:u w:val="single"/>
        </w:rPr>
      </w:pPr>
      <w:r w:rsidRPr="00F127E3">
        <w:rPr>
          <w:b/>
          <w:bCs/>
          <w:u w:val="single"/>
        </w:rPr>
        <w:t>MELMAN SPA</w:t>
      </w:r>
    </w:p>
    <w:p w14:paraId="09DFE1F0" w14:textId="07D6E063" w:rsidR="007F5E2D" w:rsidRDefault="007F5E2D" w:rsidP="00807506">
      <w:pPr>
        <w:rPr>
          <w:b/>
          <w:bCs/>
        </w:rPr>
      </w:pPr>
      <w:bookmarkStart w:id="0" w:name="_Hlk213410730"/>
      <w:r>
        <w:rPr>
          <w:b/>
          <w:bCs/>
        </w:rPr>
        <w:t>Criterios de evaluación</w:t>
      </w:r>
    </w:p>
    <w:p w14:paraId="596AF4D4" w14:textId="07869E0F" w:rsidR="007F5E2D" w:rsidRDefault="007F5E2D" w:rsidP="00807506">
      <w:pPr>
        <w:rPr>
          <w:b/>
          <w:bCs/>
        </w:rPr>
      </w:pPr>
      <w:r>
        <w:rPr>
          <w:b/>
          <w:bCs/>
        </w:rPr>
        <w:t>Precio:</w:t>
      </w:r>
      <w:r w:rsidR="00F127E3">
        <w:rPr>
          <w:b/>
          <w:bCs/>
        </w:rPr>
        <w:t xml:space="preserve"> </w:t>
      </w:r>
      <w:r w:rsidR="00F127E3" w:rsidRPr="00F127E3">
        <w:t>Cumple</w:t>
      </w:r>
    </w:p>
    <w:p w14:paraId="761C6068" w14:textId="3A08E872" w:rsidR="007F5E2D" w:rsidRDefault="007F5E2D" w:rsidP="00807506">
      <w:pPr>
        <w:rPr>
          <w:b/>
          <w:bCs/>
        </w:rPr>
      </w:pPr>
      <w:r>
        <w:rPr>
          <w:b/>
          <w:bCs/>
        </w:rPr>
        <w:t>Plazo de entrega:</w:t>
      </w:r>
      <w:r w:rsidR="00F127E3">
        <w:rPr>
          <w:b/>
          <w:bCs/>
        </w:rPr>
        <w:t xml:space="preserve"> </w:t>
      </w:r>
      <w:r w:rsidR="00F127E3" w:rsidRPr="00F127E3">
        <w:t>9 días hábiles</w:t>
      </w:r>
      <w:r w:rsidR="00F127E3">
        <w:rPr>
          <w:b/>
          <w:bCs/>
        </w:rPr>
        <w:t xml:space="preserve"> </w:t>
      </w:r>
    </w:p>
    <w:p w14:paraId="20CAC0CF" w14:textId="1814D207" w:rsidR="007F5E2D" w:rsidRPr="00807506" w:rsidRDefault="007F5E2D" w:rsidP="00807506">
      <w:pPr>
        <w:rPr>
          <w:b/>
          <w:bCs/>
        </w:rPr>
      </w:pPr>
      <w:r>
        <w:rPr>
          <w:b/>
          <w:bCs/>
        </w:rPr>
        <w:t>Requisitos formales:</w:t>
      </w:r>
      <w:r w:rsidR="00F127E3">
        <w:rPr>
          <w:b/>
          <w:bCs/>
        </w:rPr>
        <w:t xml:space="preserve"> </w:t>
      </w:r>
      <w:r w:rsidR="00F127E3" w:rsidRPr="00F127E3">
        <w:t>Cumple</w:t>
      </w:r>
    </w:p>
    <w:bookmarkEnd w:id="0"/>
    <w:p w14:paraId="4D68C9D5" w14:textId="036E42E0" w:rsidR="003A267D" w:rsidRDefault="003A267D" w:rsidP="005F14B9">
      <w:r>
        <w:t>Si bien el proveedor presento el anexo técnico solicitado y</w:t>
      </w:r>
      <w:r w:rsidR="00807506">
        <w:t xml:space="preserve"> su oferta</w:t>
      </w:r>
      <w:r>
        <w:t xml:space="preserve"> se encontraba dentro de presupuesto disponible, se </w:t>
      </w:r>
      <w:r w:rsidR="00460058">
        <w:t>identificó</w:t>
      </w:r>
      <w:r>
        <w:t xml:space="preserve"> que existía una discrepancia entre la información contenida en el </w:t>
      </w:r>
      <w:r w:rsidR="00460058">
        <w:t>anexo</w:t>
      </w:r>
      <w:r>
        <w:t xml:space="preserve"> técnico y las fichas técnicas adjuntas, lo cual impide confirmar el cumplimiento de las características solicitadas. Por esta razón, la oferta se declara inadmisible.</w:t>
      </w:r>
    </w:p>
    <w:p w14:paraId="6109603C" w14:textId="6AE1EB3A" w:rsidR="003A267D" w:rsidRDefault="00FB4176" w:rsidP="005F14B9">
      <w:pPr>
        <w:rPr>
          <w:b/>
          <w:bCs/>
          <w:u w:val="single"/>
        </w:rPr>
      </w:pPr>
      <w:r w:rsidRPr="00F127E3">
        <w:rPr>
          <w:b/>
          <w:bCs/>
          <w:u w:val="single"/>
        </w:rPr>
        <w:t>LEFI SPA</w:t>
      </w:r>
    </w:p>
    <w:p w14:paraId="1994ED9C" w14:textId="77777777" w:rsidR="00F127E3" w:rsidRDefault="00F127E3" w:rsidP="00F127E3">
      <w:pPr>
        <w:rPr>
          <w:b/>
          <w:bCs/>
        </w:rPr>
      </w:pPr>
      <w:bookmarkStart w:id="1" w:name="_Hlk213410839"/>
      <w:r>
        <w:rPr>
          <w:b/>
          <w:bCs/>
        </w:rPr>
        <w:t>Criterios de evaluación</w:t>
      </w:r>
    </w:p>
    <w:p w14:paraId="016C4A4D" w14:textId="466A7F8E" w:rsidR="00F127E3" w:rsidRDefault="00F127E3" w:rsidP="00F127E3">
      <w:pPr>
        <w:rPr>
          <w:b/>
          <w:bCs/>
        </w:rPr>
      </w:pPr>
      <w:r>
        <w:rPr>
          <w:b/>
          <w:bCs/>
        </w:rPr>
        <w:t xml:space="preserve">Precio: </w:t>
      </w:r>
      <w:r w:rsidR="001B68BC" w:rsidRPr="001B68BC">
        <w:t>No</w:t>
      </w:r>
      <w:r w:rsidR="001B68BC">
        <w:rPr>
          <w:b/>
          <w:bCs/>
        </w:rPr>
        <w:t xml:space="preserve"> </w:t>
      </w:r>
      <w:r w:rsidRPr="00F127E3">
        <w:t>Cumple</w:t>
      </w:r>
      <w:r w:rsidR="001B68BC">
        <w:t>, excede presupuesto en ítem de las cajoneras y camillas.</w:t>
      </w:r>
    </w:p>
    <w:p w14:paraId="326B0A2B" w14:textId="77777777" w:rsidR="00F127E3" w:rsidRDefault="00F127E3" w:rsidP="00F127E3">
      <w:pPr>
        <w:rPr>
          <w:b/>
          <w:bCs/>
        </w:rPr>
      </w:pPr>
      <w:r>
        <w:rPr>
          <w:b/>
          <w:bCs/>
        </w:rPr>
        <w:t xml:space="preserve">Plazo de entrega: </w:t>
      </w:r>
      <w:r w:rsidRPr="00F127E3">
        <w:t>9 días hábiles</w:t>
      </w:r>
      <w:r>
        <w:rPr>
          <w:b/>
          <w:bCs/>
        </w:rPr>
        <w:t xml:space="preserve"> </w:t>
      </w:r>
    </w:p>
    <w:p w14:paraId="4F71F52E" w14:textId="77777777" w:rsidR="00F127E3" w:rsidRPr="00807506" w:rsidRDefault="00F127E3" w:rsidP="00F127E3">
      <w:pPr>
        <w:rPr>
          <w:b/>
          <w:bCs/>
        </w:rPr>
      </w:pPr>
      <w:r>
        <w:rPr>
          <w:b/>
          <w:bCs/>
        </w:rPr>
        <w:t xml:space="preserve">Requisitos formales: </w:t>
      </w:r>
      <w:r w:rsidRPr="00F127E3">
        <w:t>Cumple</w:t>
      </w:r>
    </w:p>
    <w:bookmarkEnd w:id="1"/>
    <w:p w14:paraId="69725C76" w14:textId="6F3A2D06" w:rsidR="00FB4176" w:rsidRDefault="00FB4176" w:rsidP="005F14B9">
      <w:r>
        <w:t xml:space="preserve">Proveedor adjunta anexo técnico solicitado; sin embargo, en dicho adjunto declara no cumplir con la totalidad de las características requeridas para la silla de escritorio, lo que impide considerar su oferta, dado que el cumplimiento de todas las especificaciones técnicas era un requisito mínimo establecido en la cotización. </w:t>
      </w:r>
    </w:p>
    <w:p w14:paraId="585CD624" w14:textId="52D79DA2" w:rsidR="00FB4176" w:rsidRDefault="00FB4176" w:rsidP="005F14B9">
      <w:r>
        <w:t xml:space="preserve">Asimismo, se observa que un producto, específicamente las cajoneras, exceden el presupuesto disponible. </w:t>
      </w:r>
    </w:p>
    <w:p w14:paraId="21E06A4F" w14:textId="68258187" w:rsidR="00460058" w:rsidRDefault="00FB4176" w:rsidP="005F14B9">
      <w:r>
        <w:t xml:space="preserve">Por estas razones, la oferta se declara inadmisible por no cumplir con los requisitos técnicos mínimos exigidos y por exceder el presupuesto en un ítem. </w:t>
      </w:r>
    </w:p>
    <w:p w14:paraId="78502517" w14:textId="19CA0755" w:rsidR="00460058" w:rsidRDefault="00513BD0" w:rsidP="005F14B9">
      <w:pPr>
        <w:rPr>
          <w:b/>
          <w:bCs/>
          <w:u w:val="single"/>
        </w:rPr>
      </w:pPr>
      <w:r w:rsidRPr="001B68BC">
        <w:rPr>
          <w:b/>
          <w:bCs/>
          <w:u w:val="single"/>
        </w:rPr>
        <w:t>COMERCIAL INNOVA PLACE LIMITADA</w:t>
      </w:r>
      <w:r w:rsidR="00460058" w:rsidRPr="001B68BC">
        <w:rPr>
          <w:b/>
          <w:bCs/>
          <w:u w:val="single"/>
        </w:rPr>
        <w:t xml:space="preserve"> </w:t>
      </w:r>
    </w:p>
    <w:p w14:paraId="26B271E8" w14:textId="77777777" w:rsidR="001B68BC" w:rsidRDefault="001B68BC" w:rsidP="001B68BC">
      <w:pPr>
        <w:rPr>
          <w:b/>
          <w:bCs/>
        </w:rPr>
      </w:pPr>
      <w:r>
        <w:rPr>
          <w:b/>
          <w:bCs/>
        </w:rPr>
        <w:t>Criterios de evaluación</w:t>
      </w:r>
    </w:p>
    <w:p w14:paraId="26C8953E" w14:textId="6678883A" w:rsidR="001B68BC" w:rsidRDefault="001B68BC" w:rsidP="001B68BC">
      <w:pPr>
        <w:rPr>
          <w:b/>
          <w:bCs/>
        </w:rPr>
      </w:pPr>
      <w:r>
        <w:rPr>
          <w:b/>
          <w:bCs/>
        </w:rPr>
        <w:t xml:space="preserve">Precio: </w:t>
      </w:r>
      <w:r w:rsidRPr="00F127E3">
        <w:t>Cumple</w:t>
      </w:r>
    </w:p>
    <w:p w14:paraId="78123BB2" w14:textId="52EEB434" w:rsidR="001B68BC" w:rsidRDefault="001B68BC" w:rsidP="001B68BC">
      <w:pPr>
        <w:rPr>
          <w:b/>
          <w:bCs/>
        </w:rPr>
      </w:pPr>
      <w:r>
        <w:rPr>
          <w:b/>
          <w:bCs/>
        </w:rPr>
        <w:t xml:space="preserve">Plazo de entrega: </w:t>
      </w:r>
      <w:r>
        <w:t>5</w:t>
      </w:r>
      <w:r w:rsidRPr="00F127E3">
        <w:t xml:space="preserve"> días hábiles</w:t>
      </w:r>
      <w:r>
        <w:rPr>
          <w:b/>
          <w:bCs/>
        </w:rPr>
        <w:t xml:space="preserve"> </w:t>
      </w:r>
    </w:p>
    <w:p w14:paraId="6E890323" w14:textId="050A409A" w:rsidR="001B68BC" w:rsidRPr="00807506" w:rsidRDefault="001B68BC" w:rsidP="001B68BC">
      <w:pPr>
        <w:rPr>
          <w:b/>
          <w:bCs/>
        </w:rPr>
      </w:pPr>
      <w:r>
        <w:rPr>
          <w:b/>
          <w:bCs/>
        </w:rPr>
        <w:t xml:space="preserve">Requisitos formales: </w:t>
      </w:r>
      <w:r>
        <w:t>No cumple</w:t>
      </w:r>
    </w:p>
    <w:p w14:paraId="1CB0289A" w14:textId="755D1667" w:rsidR="001B68BC" w:rsidRPr="001B68BC" w:rsidRDefault="00460058" w:rsidP="005F14B9">
      <w:r>
        <w:t xml:space="preserve">El proveedor no adjunto anexo técnico, presentando únicamente la cotización. Dado que dicho anexo es esencial para </w:t>
      </w:r>
      <w:r w:rsidR="00807506">
        <w:t>verificar el cumplimiento de la totalidad de características técnicas solicitadas, la oferta se declara inadmisible.</w:t>
      </w:r>
      <w:r>
        <w:t xml:space="preserve"> </w:t>
      </w:r>
    </w:p>
    <w:p w14:paraId="2C9299C0" w14:textId="2D126214" w:rsidR="00460058" w:rsidRPr="001B68BC" w:rsidRDefault="00513BD0" w:rsidP="005F14B9">
      <w:pPr>
        <w:rPr>
          <w:b/>
          <w:bCs/>
          <w:u w:val="single"/>
        </w:rPr>
      </w:pPr>
      <w:r w:rsidRPr="001B68BC">
        <w:rPr>
          <w:b/>
          <w:bCs/>
          <w:u w:val="single"/>
        </w:rPr>
        <w:lastRenderedPageBreak/>
        <w:t>IDEA MARKET SPA</w:t>
      </w:r>
    </w:p>
    <w:p w14:paraId="672B9812" w14:textId="77777777" w:rsidR="001B68BC" w:rsidRDefault="001B68BC" w:rsidP="001B68BC">
      <w:pPr>
        <w:rPr>
          <w:b/>
          <w:bCs/>
        </w:rPr>
      </w:pPr>
      <w:r>
        <w:rPr>
          <w:b/>
          <w:bCs/>
        </w:rPr>
        <w:t>Criterios de evaluación</w:t>
      </w:r>
    </w:p>
    <w:p w14:paraId="0E75D338" w14:textId="3C1D9B51" w:rsidR="001B68BC" w:rsidRDefault="001B68BC" w:rsidP="001B68BC">
      <w:pPr>
        <w:rPr>
          <w:b/>
          <w:bCs/>
        </w:rPr>
      </w:pPr>
      <w:r>
        <w:rPr>
          <w:b/>
          <w:bCs/>
        </w:rPr>
        <w:t xml:space="preserve">Precio: </w:t>
      </w:r>
      <w:r w:rsidRPr="001B68BC">
        <w:t>No</w:t>
      </w:r>
      <w:r>
        <w:rPr>
          <w:b/>
          <w:bCs/>
        </w:rPr>
        <w:t xml:space="preserve"> </w:t>
      </w:r>
      <w:r w:rsidRPr="00F127E3">
        <w:t>Cumple</w:t>
      </w:r>
      <w:r>
        <w:t>, excede presupuesto en algunos ítems.</w:t>
      </w:r>
    </w:p>
    <w:p w14:paraId="5934B54D" w14:textId="77777777" w:rsidR="001B68BC" w:rsidRDefault="001B68BC" w:rsidP="001B68BC">
      <w:pPr>
        <w:rPr>
          <w:b/>
          <w:bCs/>
        </w:rPr>
      </w:pPr>
      <w:r>
        <w:rPr>
          <w:b/>
          <w:bCs/>
        </w:rPr>
        <w:t xml:space="preserve">Plazo de entrega: </w:t>
      </w:r>
      <w:r w:rsidRPr="00F127E3">
        <w:t>9 días hábiles</w:t>
      </w:r>
      <w:r>
        <w:rPr>
          <w:b/>
          <w:bCs/>
        </w:rPr>
        <w:t xml:space="preserve"> </w:t>
      </w:r>
    </w:p>
    <w:p w14:paraId="561C4062" w14:textId="452629F6" w:rsidR="001B68BC" w:rsidRPr="00807506" w:rsidRDefault="001B68BC" w:rsidP="001B68BC">
      <w:pPr>
        <w:rPr>
          <w:b/>
          <w:bCs/>
        </w:rPr>
      </w:pPr>
      <w:r>
        <w:rPr>
          <w:b/>
          <w:bCs/>
        </w:rPr>
        <w:t>Requisitos formales:</w:t>
      </w:r>
      <w:r>
        <w:rPr>
          <w:b/>
          <w:bCs/>
        </w:rPr>
        <w:t xml:space="preserve"> </w:t>
      </w:r>
      <w:r w:rsidRPr="001B68BC">
        <w:t>No</w:t>
      </w:r>
      <w:r>
        <w:rPr>
          <w:b/>
          <w:bCs/>
        </w:rPr>
        <w:t xml:space="preserve"> </w:t>
      </w:r>
      <w:r w:rsidRPr="00F127E3">
        <w:t>Cumple</w:t>
      </w:r>
    </w:p>
    <w:p w14:paraId="4C8AC872" w14:textId="5DE8A372" w:rsidR="00513BD0" w:rsidRDefault="00460058" w:rsidP="005F14B9">
      <w:r>
        <w:t>Se observó que algunos productos ofertados exceden el presupuesto disponible</w:t>
      </w:r>
      <w:r w:rsidR="00807506">
        <w:t>. A</w:t>
      </w:r>
      <w:r>
        <w:t>demás</w:t>
      </w:r>
      <w:r w:rsidR="00807506">
        <w:t xml:space="preserve">, </w:t>
      </w:r>
      <w:r w:rsidR="00513BD0">
        <w:t xml:space="preserve">no adjunto anexo técnico solicitado, ni la ficha técnica de la cajonera, lo que impide verificar el cumplimiento de las especificaciones solicitada. Por lo tanto, la oferta se declara inadmisible por no cumplir con los requisitos técnicos solicitados y por exceder el presupuesto de algunos ítems. </w:t>
      </w:r>
    </w:p>
    <w:p w14:paraId="5C81DFB1" w14:textId="5BEB83BA" w:rsidR="001B68BC" w:rsidRPr="001B68BC" w:rsidRDefault="001B68BC" w:rsidP="005F14B9">
      <w:pPr>
        <w:rPr>
          <w:b/>
          <w:bCs/>
        </w:rPr>
      </w:pPr>
      <w:r w:rsidRPr="001B68BC">
        <w:rPr>
          <w:b/>
          <w:bCs/>
        </w:rPr>
        <w:t>CUADRO COMPARATIVO</w:t>
      </w:r>
    </w:p>
    <w:p w14:paraId="39FFBACD" w14:textId="38A41440" w:rsidR="003A267D" w:rsidRDefault="001B68BC" w:rsidP="005F14B9">
      <w:r w:rsidRPr="001B68BC">
        <w:drawing>
          <wp:inline distT="0" distB="0" distL="0" distR="0" wp14:anchorId="7A08CA2E" wp14:editId="18BADC2F">
            <wp:extent cx="5612130" cy="2055495"/>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2055495"/>
                    </a:xfrm>
                    <a:prstGeom prst="rect">
                      <a:avLst/>
                    </a:prstGeom>
                    <a:noFill/>
                    <a:ln>
                      <a:noFill/>
                    </a:ln>
                  </pic:spPr>
                </pic:pic>
              </a:graphicData>
            </a:graphic>
          </wp:inline>
        </w:drawing>
      </w:r>
    </w:p>
    <w:p w14:paraId="1F745E57" w14:textId="1FF63FC5" w:rsidR="00D04458" w:rsidRDefault="00D04458" w:rsidP="005F14B9"/>
    <w:sectPr w:rsidR="00D04458" w:rsidSect="00FF334E">
      <w:pgSz w:w="12240" w:h="15840" w:code="1"/>
      <w:pgMar w:top="1417" w:right="1701" w:bottom="1417" w:left="1701"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B9"/>
    <w:rsid w:val="001B68BC"/>
    <w:rsid w:val="003A267D"/>
    <w:rsid w:val="00460058"/>
    <w:rsid w:val="004F1282"/>
    <w:rsid w:val="00513BD0"/>
    <w:rsid w:val="005236C2"/>
    <w:rsid w:val="005F14B9"/>
    <w:rsid w:val="007E659D"/>
    <w:rsid w:val="007F5E2D"/>
    <w:rsid w:val="00807506"/>
    <w:rsid w:val="00BF038B"/>
    <w:rsid w:val="00D04458"/>
    <w:rsid w:val="00EA5596"/>
    <w:rsid w:val="00F127E3"/>
    <w:rsid w:val="00FB4176"/>
    <w:rsid w:val="00FF334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05B7"/>
  <w15:chartTrackingRefBased/>
  <w15:docId w15:val="{63BCC3C0-ACD2-45F9-94E7-34956456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32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Pages>
  <Words>339</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HP00010</dc:creator>
  <cp:keywords/>
  <dc:description/>
  <cp:lastModifiedBy>HP00010</cp:lastModifiedBy>
  <cp:revision>6</cp:revision>
  <cp:lastPrinted>2025-11-07T13:42:00Z</cp:lastPrinted>
  <dcterms:created xsi:type="dcterms:W3CDTF">2025-11-06T17:19:00Z</dcterms:created>
  <dcterms:modified xsi:type="dcterms:W3CDTF">2025-11-07T15:34:00Z</dcterms:modified>
</cp:coreProperties>
</file>