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58AD" w14:textId="77777777" w:rsidR="00324CB8" w:rsidRPr="00324CB8" w:rsidRDefault="00324CB8" w:rsidP="00324C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CL"/>
          <w14:ligatures w14:val="none"/>
        </w:rPr>
        <w:t>ACTA DE EVALUACIÓN DE OFERTAS</w:t>
      </w:r>
    </w:p>
    <w:p w14:paraId="75BFBE4F" w14:textId="77777777" w:rsidR="00324CB8" w:rsidRPr="00324CB8" w:rsidRDefault="00324CB8" w:rsidP="00324CB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  <w:t>I. Antecedentes</w:t>
      </w:r>
    </w:p>
    <w:p w14:paraId="57F4D841" w14:textId="77777777" w:rsidR="00324CB8" w:rsidRPr="00324CB8" w:rsidRDefault="00324CB8" w:rsidP="00324C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En el marco del proceso de Compra Ágil para la adquisición de sillas ergonómicas, la Comisión Evaluadora procedió a revisar la admisibilidad de las ofertas y posteriormente a efectuar su evaluación conforme a los criterios establecidos en las Especificaciones Técnicas.</w:t>
      </w:r>
    </w:p>
    <w:p w14:paraId="671923AE" w14:textId="77777777" w:rsidR="00324CB8" w:rsidRPr="00324CB8" w:rsidRDefault="00324CB8" w:rsidP="00324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Se recibieron siete (7) ofertas.</w:t>
      </w:r>
    </w:p>
    <w:p w14:paraId="4A7AC3E5" w14:textId="77777777" w:rsidR="00324CB8" w:rsidRPr="00324CB8" w:rsidRDefault="00324CB8" w:rsidP="00324C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  <w:t>II. Revisión de Admisibilidad</w:t>
      </w:r>
    </w:p>
    <w:p w14:paraId="62BA016E" w14:textId="77777777" w:rsidR="00324CB8" w:rsidRPr="00324CB8" w:rsidRDefault="00324CB8" w:rsidP="00324C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Una vez revisados los antecedentes técnicos presentados por los oferentes, la Comisión constató que las siguientes empresas </w:t>
      </w:r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no cumplen con una especificación técnica obligatoria</w:t>
      </w: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consistente en acreditar que el pistón a gas cuenta con la clasificación exigida en las Especificaciones Técnicas.</w:t>
      </w:r>
    </w:p>
    <w:p w14:paraId="14D5BF9E" w14:textId="77777777" w:rsidR="00324CB8" w:rsidRPr="00324CB8" w:rsidRDefault="00324CB8" w:rsidP="00324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Por lo anterior, sus ofertas fueron declaradas </w:t>
      </w:r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inadmisibles</w:t>
      </w: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:</w:t>
      </w:r>
    </w:p>
    <w:p w14:paraId="6724BE07" w14:textId="77777777" w:rsidR="00324CB8" w:rsidRPr="00324CB8" w:rsidRDefault="00324CB8" w:rsidP="00324C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LEFI </w:t>
      </w:r>
      <w:proofErr w:type="spellStart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SpA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. </w:t>
      </w:r>
    </w:p>
    <w:p w14:paraId="079B0423" w14:textId="77777777" w:rsidR="00324CB8" w:rsidRPr="00324CB8" w:rsidRDefault="00324CB8" w:rsidP="00324C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proofErr w:type="spellStart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Multiproducto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proofErr w:type="spellStart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SpA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. </w:t>
      </w:r>
    </w:p>
    <w:p w14:paraId="60FA7447" w14:textId="77777777" w:rsidR="00324CB8" w:rsidRPr="00324CB8" w:rsidRDefault="00324CB8" w:rsidP="00324C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proofErr w:type="spellStart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Eventail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proofErr w:type="spellStart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SpA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. </w:t>
      </w:r>
    </w:p>
    <w:p w14:paraId="034B9F2A" w14:textId="77777777" w:rsidR="00324CB8" w:rsidRPr="00324CB8" w:rsidRDefault="00324CB8" w:rsidP="00324C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La causal de inadmisibilidad corresponde al incumplimiento de un requisito técnico esencial, toda vez que el pistón a gas ofertado no acredita la clasificación requerida, impidiendo verificar el cumplimiento de las condiciones mínimas exigidas para el producto.</w:t>
      </w:r>
    </w:p>
    <w:p w14:paraId="0725B9CC" w14:textId="77777777" w:rsidR="00324CB8" w:rsidRPr="00324CB8" w:rsidRDefault="00324CB8" w:rsidP="00324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En consecuencia, pasan a la etapa de evaluación únicamente las siguientes ofertas:</w:t>
      </w:r>
    </w:p>
    <w:p w14:paraId="4D5568AE" w14:textId="77777777" w:rsidR="00324CB8" w:rsidRPr="00324CB8" w:rsidRDefault="00324CB8" w:rsidP="00324C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Comercial </w:t>
      </w:r>
      <w:proofErr w:type="spellStart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Hagelin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proofErr w:type="spellStart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SpA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. </w:t>
      </w:r>
    </w:p>
    <w:p w14:paraId="609DB411" w14:textId="77777777" w:rsidR="00324CB8" w:rsidRPr="00324CB8" w:rsidRDefault="00324CB8" w:rsidP="00324C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Comercial e Industrial Muebles Asenjo Ltda. </w:t>
      </w:r>
    </w:p>
    <w:p w14:paraId="1D11CB11" w14:textId="77777777" w:rsidR="00324CB8" w:rsidRPr="00324CB8" w:rsidRDefault="00324CB8" w:rsidP="00324C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Comercializadora de Muebles HP Ltda. </w:t>
      </w:r>
    </w:p>
    <w:p w14:paraId="4EA80B50" w14:textId="77777777" w:rsidR="00324CB8" w:rsidRPr="00324CB8" w:rsidRDefault="00324CB8" w:rsidP="00324C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Industria de Camas y Textiles Ltda. </w:t>
      </w:r>
    </w:p>
    <w:p w14:paraId="1FC6E87C" w14:textId="77777777" w:rsidR="00324CB8" w:rsidRPr="00324CB8" w:rsidRDefault="00324CB8" w:rsidP="00324C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  <w:t>III. Criterios de Evaluación</w:t>
      </w:r>
    </w:p>
    <w:p w14:paraId="2CD1B085" w14:textId="77777777" w:rsidR="00324CB8" w:rsidRPr="00324CB8" w:rsidRDefault="00324CB8" w:rsidP="00324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Las ofertas admisibles fueron evaluadas considerando los siguientes factores: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369"/>
      </w:tblGrid>
      <w:tr w:rsidR="00324CB8" w:rsidRPr="00324CB8" w14:paraId="55E984CC" w14:textId="77777777" w:rsidTr="00324C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6D9F22" w14:textId="77777777" w:rsidR="00324CB8" w:rsidRPr="00324CB8" w:rsidRDefault="00324CB8" w:rsidP="0032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1F7E9366" w14:textId="77777777" w:rsidR="00324CB8" w:rsidRPr="00324CB8" w:rsidRDefault="00324CB8" w:rsidP="0032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Ponderación</w:t>
            </w:r>
          </w:p>
        </w:tc>
      </w:tr>
      <w:tr w:rsidR="00324CB8" w:rsidRPr="00324CB8" w14:paraId="7AF1875B" w14:textId="77777777" w:rsidTr="00324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870A7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Precio</w:t>
            </w:r>
          </w:p>
        </w:tc>
        <w:tc>
          <w:tcPr>
            <w:tcW w:w="0" w:type="auto"/>
            <w:vAlign w:val="center"/>
            <w:hideMark/>
          </w:tcPr>
          <w:p w14:paraId="4526C21C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70 %</w:t>
            </w:r>
          </w:p>
        </w:tc>
      </w:tr>
      <w:tr w:rsidR="00324CB8" w:rsidRPr="00324CB8" w14:paraId="416DD54F" w14:textId="77777777" w:rsidTr="00324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2B070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Plazo de entrega</w:t>
            </w:r>
          </w:p>
        </w:tc>
        <w:tc>
          <w:tcPr>
            <w:tcW w:w="0" w:type="auto"/>
            <w:vAlign w:val="center"/>
            <w:hideMark/>
          </w:tcPr>
          <w:p w14:paraId="79976E42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30 %</w:t>
            </w:r>
          </w:p>
        </w:tc>
      </w:tr>
    </w:tbl>
    <w:p w14:paraId="2D9D10F1" w14:textId="77777777" w:rsidR="00324CB8" w:rsidRPr="00324CB8" w:rsidRDefault="00324CB8" w:rsidP="00324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Para el criterio </w:t>
      </w:r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Plazo de Entrega</w:t>
      </w: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se asignó:</w:t>
      </w:r>
    </w:p>
    <w:p w14:paraId="7D9FADD6" w14:textId="77777777" w:rsidR="00324CB8" w:rsidRPr="00324CB8" w:rsidRDefault="00324CB8" w:rsidP="00324C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lastRenderedPageBreak/>
        <w:t xml:space="preserve">Menor plazo: 100 puntos. </w:t>
      </w:r>
    </w:p>
    <w:p w14:paraId="71DCE519" w14:textId="77777777" w:rsidR="00324CB8" w:rsidRPr="00324CB8" w:rsidRDefault="00324CB8" w:rsidP="00324C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Segundo menor plazo: 70 puntos. </w:t>
      </w:r>
    </w:p>
    <w:p w14:paraId="424DE1C0" w14:textId="77777777" w:rsidR="00324CB8" w:rsidRPr="00324CB8" w:rsidRDefault="00324CB8" w:rsidP="00324C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Tercer menor plazo: 50 puntos. </w:t>
      </w:r>
    </w:p>
    <w:p w14:paraId="40DA4B5B" w14:textId="77777777" w:rsidR="00324CB8" w:rsidRPr="00324CB8" w:rsidRDefault="00324CB8" w:rsidP="00324C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Cuarto menor plazo: 30 puntos. </w:t>
      </w:r>
    </w:p>
    <w:p w14:paraId="1189BC47" w14:textId="77777777" w:rsidR="00324CB8" w:rsidRPr="00324CB8" w:rsidRDefault="00324CB8" w:rsidP="00324C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  <w:t>IV. Resultado de la Evaluación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8"/>
        <w:gridCol w:w="1253"/>
        <w:gridCol w:w="1160"/>
        <w:gridCol w:w="1469"/>
      </w:tblGrid>
      <w:tr w:rsidR="00324CB8" w:rsidRPr="00324CB8" w14:paraId="22BBF366" w14:textId="77777777" w:rsidTr="00324CB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089794" w14:textId="77777777" w:rsidR="00324CB8" w:rsidRPr="00324CB8" w:rsidRDefault="00324CB8" w:rsidP="0032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Oferente</w:t>
            </w:r>
          </w:p>
        </w:tc>
        <w:tc>
          <w:tcPr>
            <w:tcW w:w="0" w:type="auto"/>
            <w:vAlign w:val="center"/>
            <w:hideMark/>
          </w:tcPr>
          <w:p w14:paraId="20ABF3EA" w14:textId="77777777" w:rsidR="00324CB8" w:rsidRPr="00324CB8" w:rsidRDefault="00324CB8" w:rsidP="0032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Precio 70%</w:t>
            </w:r>
          </w:p>
        </w:tc>
        <w:tc>
          <w:tcPr>
            <w:tcW w:w="0" w:type="auto"/>
            <w:vAlign w:val="center"/>
            <w:hideMark/>
          </w:tcPr>
          <w:p w14:paraId="7FB92841" w14:textId="77777777" w:rsidR="00324CB8" w:rsidRPr="00324CB8" w:rsidRDefault="00324CB8" w:rsidP="0032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Plazo 30%</w:t>
            </w:r>
          </w:p>
        </w:tc>
        <w:tc>
          <w:tcPr>
            <w:tcW w:w="0" w:type="auto"/>
            <w:vAlign w:val="center"/>
            <w:hideMark/>
          </w:tcPr>
          <w:p w14:paraId="7D4A340E" w14:textId="77777777" w:rsidR="00324CB8" w:rsidRPr="00324CB8" w:rsidRDefault="00324CB8" w:rsidP="00324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Puntaje Final</w:t>
            </w:r>
          </w:p>
        </w:tc>
      </w:tr>
      <w:tr w:rsidR="00324CB8" w:rsidRPr="00324CB8" w14:paraId="379D021A" w14:textId="77777777" w:rsidTr="00324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562B4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 xml:space="preserve">Comercial </w:t>
            </w:r>
            <w:proofErr w:type="spellStart"/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Hagelin</w:t>
            </w:r>
            <w:proofErr w:type="spellEnd"/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 xml:space="preserve"> </w:t>
            </w:r>
            <w:proofErr w:type="spellStart"/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585447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70,00</w:t>
            </w:r>
          </w:p>
        </w:tc>
        <w:tc>
          <w:tcPr>
            <w:tcW w:w="0" w:type="auto"/>
            <w:vAlign w:val="center"/>
            <w:hideMark/>
          </w:tcPr>
          <w:p w14:paraId="58A60D2B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21,00</w:t>
            </w:r>
          </w:p>
        </w:tc>
        <w:tc>
          <w:tcPr>
            <w:tcW w:w="0" w:type="auto"/>
            <w:vAlign w:val="center"/>
            <w:hideMark/>
          </w:tcPr>
          <w:p w14:paraId="755421AE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91,00</w:t>
            </w:r>
          </w:p>
        </w:tc>
      </w:tr>
      <w:tr w:rsidR="00324CB8" w:rsidRPr="00324CB8" w14:paraId="3F94F3E1" w14:textId="77777777" w:rsidTr="00324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67CE2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Comercializadora de Muebles HP Ltda.</w:t>
            </w:r>
          </w:p>
        </w:tc>
        <w:tc>
          <w:tcPr>
            <w:tcW w:w="0" w:type="auto"/>
            <w:vAlign w:val="center"/>
            <w:hideMark/>
          </w:tcPr>
          <w:p w14:paraId="7FD1B0FB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58,18</w:t>
            </w:r>
          </w:p>
        </w:tc>
        <w:tc>
          <w:tcPr>
            <w:tcW w:w="0" w:type="auto"/>
            <w:vAlign w:val="center"/>
            <w:hideMark/>
          </w:tcPr>
          <w:p w14:paraId="2A7F86F2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30,00</w:t>
            </w:r>
          </w:p>
        </w:tc>
        <w:tc>
          <w:tcPr>
            <w:tcW w:w="0" w:type="auto"/>
            <w:vAlign w:val="center"/>
            <w:hideMark/>
          </w:tcPr>
          <w:p w14:paraId="7968ABD5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88,18</w:t>
            </w:r>
          </w:p>
        </w:tc>
      </w:tr>
      <w:tr w:rsidR="00324CB8" w:rsidRPr="00324CB8" w14:paraId="0358FC4C" w14:textId="77777777" w:rsidTr="00324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CCEFC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Industria de Camas y Textiles Ltda.</w:t>
            </w:r>
          </w:p>
        </w:tc>
        <w:tc>
          <w:tcPr>
            <w:tcW w:w="0" w:type="auto"/>
            <w:vAlign w:val="center"/>
            <w:hideMark/>
          </w:tcPr>
          <w:p w14:paraId="137D87FF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51,31</w:t>
            </w:r>
          </w:p>
        </w:tc>
        <w:tc>
          <w:tcPr>
            <w:tcW w:w="0" w:type="auto"/>
            <w:vAlign w:val="center"/>
            <w:hideMark/>
          </w:tcPr>
          <w:p w14:paraId="51D6EB12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15,00</w:t>
            </w:r>
          </w:p>
        </w:tc>
        <w:tc>
          <w:tcPr>
            <w:tcW w:w="0" w:type="auto"/>
            <w:vAlign w:val="center"/>
            <w:hideMark/>
          </w:tcPr>
          <w:p w14:paraId="3D04FC8A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66,31</w:t>
            </w:r>
          </w:p>
        </w:tc>
      </w:tr>
      <w:tr w:rsidR="00324CB8" w:rsidRPr="00324CB8" w14:paraId="4F81B817" w14:textId="77777777" w:rsidTr="00324C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3B200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Comercial e Industrial Muebles Asenjo Ltda.</w:t>
            </w:r>
          </w:p>
        </w:tc>
        <w:tc>
          <w:tcPr>
            <w:tcW w:w="0" w:type="auto"/>
            <w:vAlign w:val="center"/>
            <w:hideMark/>
          </w:tcPr>
          <w:p w14:paraId="5F605AED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50,73</w:t>
            </w:r>
          </w:p>
        </w:tc>
        <w:tc>
          <w:tcPr>
            <w:tcW w:w="0" w:type="auto"/>
            <w:vAlign w:val="center"/>
            <w:hideMark/>
          </w:tcPr>
          <w:p w14:paraId="0E8D2764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  <w:t>9,00</w:t>
            </w:r>
          </w:p>
        </w:tc>
        <w:tc>
          <w:tcPr>
            <w:tcW w:w="0" w:type="auto"/>
            <w:vAlign w:val="center"/>
            <w:hideMark/>
          </w:tcPr>
          <w:p w14:paraId="582CF361" w14:textId="77777777" w:rsidR="00324CB8" w:rsidRPr="00324CB8" w:rsidRDefault="00324CB8" w:rsidP="00324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  <w:r w:rsidRPr="00324CB8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L"/>
                <w14:ligatures w14:val="none"/>
              </w:rPr>
              <w:t>59,73</w:t>
            </w:r>
          </w:p>
        </w:tc>
      </w:tr>
    </w:tbl>
    <w:p w14:paraId="3E801AC1" w14:textId="77777777" w:rsidR="00324CB8" w:rsidRPr="00324CB8" w:rsidRDefault="00324CB8" w:rsidP="00324C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  <w:t>V. Conclusión</w:t>
      </w:r>
    </w:p>
    <w:p w14:paraId="538F3421" w14:textId="77777777" w:rsidR="00324CB8" w:rsidRPr="00324CB8" w:rsidRDefault="00324CB8" w:rsidP="00324C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De acuerdo con la evaluación efectuada, la oferta presentada por </w:t>
      </w:r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 xml:space="preserve">Comercial </w:t>
      </w:r>
      <w:proofErr w:type="spellStart"/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Hagelin</w:t>
      </w:r>
      <w:proofErr w:type="spellEnd"/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 xml:space="preserve"> </w:t>
      </w:r>
      <w:proofErr w:type="spellStart"/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SpA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obtuvo el mayor puntaje ponderado (</w:t>
      </w:r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91,00 puntos</w:t>
      </w: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), destacando por presentar el </w:t>
      </w:r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menor precio</w:t>
      </w: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entre las ofertas admisibles y un plazo de entrega competitivo, cumpliendo además con la totalidad de las especificaciones técnicas exigidas.</w:t>
      </w:r>
    </w:p>
    <w:p w14:paraId="37CFC3E9" w14:textId="77777777" w:rsidR="00324CB8" w:rsidRPr="00324CB8" w:rsidRDefault="00324CB8" w:rsidP="00324C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En consecuencia, esta Comisión Evaluadora propone adjudicar la presente Compra Ágil a </w:t>
      </w:r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 xml:space="preserve">Comercial </w:t>
      </w:r>
      <w:proofErr w:type="spellStart"/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Hagelin</w:t>
      </w:r>
      <w:proofErr w:type="spellEnd"/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 xml:space="preserve"> </w:t>
      </w:r>
      <w:proofErr w:type="spellStart"/>
      <w:r w:rsidRPr="00324CB8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SpA</w:t>
      </w:r>
      <w:proofErr w:type="spellEnd"/>
      <w:r w:rsidRPr="00324CB8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por resultar la oferta más conveniente para los intereses del Servicio, conforme a los criterios de evaluación establecidos en las Especificaciones Técnicas y a los principios de eficiencia, economía y estricta sujeción a las bases que rigen el presente proceso.</w:t>
      </w:r>
    </w:p>
    <w:p w14:paraId="459CA600" w14:textId="77777777" w:rsidR="00324CB8" w:rsidRDefault="00324CB8"/>
    <w:sectPr w:rsidR="00324C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26A9D"/>
    <w:multiLevelType w:val="multilevel"/>
    <w:tmpl w:val="CBBA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E6DB7"/>
    <w:multiLevelType w:val="multilevel"/>
    <w:tmpl w:val="88EE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7601A"/>
    <w:multiLevelType w:val="multilevel"/>
    <w:tmpl w:val="37CE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573804">
    <w:abstractNumId w:val="1"/>
  </w:num>
  <w:num w:numId="2" w16cid:durableId="2029257973">
    <w:abstractNumId w:val="0"/>
  </w:num>
  <w:num w:numId="3" w16cid:durableId="712198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B8"/>
    <w:rsid w:val="00324CB8"/>
    <w:rsid w:val="00B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3AC3"/>
  <w15:chartTrackingRefBased/>
  <w15:docId w15:val="{E66A1394-2251-4963-9B7A-601D28FD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4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4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4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4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4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4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4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4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4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4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4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4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4C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4C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4C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4C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4C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4C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4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4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4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4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4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4C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4C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4C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4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4C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4C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7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07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88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44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5057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11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Rodriguez</dc:creator>
  <cp:keywords/>
  <dc:description/>
  <cp:lastModifiedBy>Luz Rodriguez</cp:lastModifiedBy>
  <cp:revision>1</cp:revision>
  <dcterms:created xsi:type="dcterms:W3CDTF">2026-07-21T14:23:00Z</dcterms:created>
  <dcterms:modified xsi:type="dcterms:W3CDTF">2026-07-21T14:24:00Z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2026-07-21T14:24:14Z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3b436389-6479-4653-8fa0-a4e5d484d5ee</vt:lpwstr>
  </property>
  <property fmtid="{D5CDD505-2E9C-101B-9397-08002B2CF9AE}" pid="7" name="MSIP_Label_defa4170-0d19-0005-0004-bc88714345d2_ActionId">
    <vt:lpwstr>e97b3c2d-f86b-4925-b563-5c57e919d4fe</vt:lpwstr>
  </property>
  <property fmtid="{D5CDD505-2E9C-101B-9397-08002B2CF9AE}" pid="8" name="MSIP_Label_defa4170-0d19-0005-0004-bc88714345d2_ContentBits">
    <vt:lpwstr>0</vt:lpwstr>
  </property>
</Properties>
</file>